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0" w:rsidRPr="00322A09" w:rsidRDefault="00A40590" w:rsidP="00A40590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8, 2021</w:t>
      </w:r>
    </w:p>
    <w:p w:rsidR="00A40590" w:rsidRPr="00322A09" w:rsidRDefault="00A40590" w:rsidP="00A40590">
      <w:pPr>
        <w:pStyle w:val="NoSpacing"/>
        <w:rPr>
          <w:rFonts w:ascii="Verdana" w:hAnsi="Verdana" w:cs="Estrangelo Edessa"/>
          <w:b/>
          <w:iCs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The Galva City Council met in regular session on the above date with Mayor </w:t>
      </w:r>
      <w:proofErr w:type="spellStart"/>
      <w:r w:rsidRPr="00322A09">
        <w:rPr>
          <w:rFonts w:ascii="Verdana" w:hAnsi="Verdana"/>
          <w:sz w:val="16"/>
          <w:szCs w:val="16"/>
        </w:rPr>
        <w:t>Nading</w:t>
      </w:r>
      <w:proofErr w:type="spellEnd"/>
      <w:r w:rsidRPr="00322A09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, Cunningham, Freese, Wiese </w:t>
      </w:r>
      <w:r w:rsidRPr="00322A09">
        <w:rPr>
          <w:rFonts w:ascii="Verdana" w:hAnsi="Verdana"/>
          <w:sz w:val="16"/>
          <w:szCs w:val="16"/>
        </w:rPr>
        <w:t xml:space="preserve">and </w:t>
      </w:r>
      <w:proofErr w:type="spellStart"/>
      <w:r w:rsidRPr="00322A09"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>. Absent:  none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>none</w:t>
      </w: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Freese </w:t>
      </w:r>
      <w:r w:rsidRPr="00322A09">
        <w:rPr>
          <w:rFonts w:ascii="Verdana" w:hAnsi="Verdana"/>
          <w:sz w:val="16"/>
          <w:szCs w:val="16"/>
        </w:rPr>
        <w:t xml:space="preserve">second by </w:t>
      </w:r>
      <w:r>
        <w:rPr>
          <w:rFonts w:ascii="Verdana" w:hAnsi="Verdana"/>
          <w:sz w:val="16"/>
          <w:szCs w:val="16"/>
        </w:rPr>
        <w:t xml:space="preserve">Cunningham </w:t>
      </w:r>
      <w:r w:rsidRPr="00322A09">
        <w:rPr>
          <w:rFonts w:ascii="Verdana" w:hAnsi="Verdana"/>
          <w:sz w:val="16"/>
          <w:szCs w:val="16"/>
        </w:rPr>
        <w:t>approving the agenda.</w:t>
      </w:r>
      <w:proofErr w:type="gramEnd"/>
      <w:r w:rsidRPr="00322A09">
        <w:rPr>
          <w:rFonts w:ascii="Verdana" w:hAnsi="Verdana"/>
          <w:sz w:val="16"/>
          <w:szCs w:val="16"/>
        </w:rPr>
        <w:t xml:space="preserve">  </w:t>
      </w:r>
      <w:proofErr w:type="gramStart"/>
      <w:r w:rsidRPr="00322A09">
        <w:rPr>
          <w:rFonts w:ascii="Verdana" w:hAnsi="Verdana"/>
          <w:sz w:val="16"/>
          <w:szCs w:val="16"/>
        </w:rPr>
        <w:t xml:space="preserve">All </w:t>
      </w:r>
      <w:proofErr w:type="spellStart"/>
      <w:r w:rsidRPr="00322A09">
        <w:rPr>
          <w:rFonts w:ascii="Verdana" w:hAnsi="Verdana"/>
          <w:sz w:val="16"/>
          <w:szCs w:val="16"/>
        </w:rPr>
        <w:t>ayes</w:t>
      </w:r>
      <w:proofErr w:type="spellEnd"/>
      <w:r w:rsidRPr="00322A09">
        <w:rPr>
          <w:rFonts w:ascii="Verdana" w:hAnsi="Verdana"/>
          <w:sz w:val="16"/>
          <w:szCs w:val="16"/>
        </w:rPr>
        <w:t>.</w:t>
      </w:r>
      <w:proofErr w:type="gramEnd"/>
      <w:r w:rsidRPr="00322A09">
        <w:rPr>
          <w:rFonts w:ascii="Verdana" w:hAnsi="Verdana"/>
          <w:sz w:val="16"/>
          <w:szCs w:val="16"/>
        </w:rPr>
        <w:t xml:space="preserve">  Motion carried. </w:t>
      </w: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322A09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 w:rsidRPr="00322A09">
        <w:rPr>
          <w:rFonts w:ascii="Verdana" w:hAnsi="Verdana"/>
          <w:sz w:val="16"/>
          <w:szCs w:val="16"/>
        </w:rPr>
        <w:t xml:space="preserve"> second by</w:t>
      </w:r>
      <w:r>
        <w:rPr>
          <w:rFonts w:ascii="Verdana" w:hAnsi="Verdana"/>
          <w:sz w:val="16"/>
          <w:szCs w:val="16"/>
        </w:rPr>
        <w:t xml:space="preserve"> Cunningham </w:t>
      </w:r>
      <w:r w:rsidRPr="00322A09">
        <w:rPr>
          <w:rFonts w:ascii="Verdana" w:hAnsi="Verdana"/>
          <w:sz w:val="16"/>
          <w:szCs w:val="16"/>
        </w:rPr>
        <w:t>approving the Consent Agenda.</w:t>
      </w:r>
      <w:proofErr w:type="gramEnd"/>
      <w:r w:rsidRPr="00322A09">
        <w:rPr>
          <w:rFonts w:ascii="Verdana" w:hAnsi="Verdana"/>
          <w:sz w:val="16"/>
          <w:szCs w:val="16"/>
        </w:rPr>
        <w:t xml:space="preserve">  </w:t>
      </w:r>
      <w:proofErr w:type="gramStart"/>
      <w:r w:rsidRPr="00322A09">
        <w:rPr>
          <w:rFonts w:ascii="Verdana" w:hAnsi="Verdana"/>
          <w:sz w:val="16"/>
          <w:szCs w:val="16"/>
        </w:rPr>
        <w:t xml:space="preserve">All </w:t>
      </w:r>
      <w:proofErr w:type="spellStart"/>
      <w:r w:rsidRPr="00322A09">
        <w:rPr>
          <w:rFonts w:ascii="Verdana" w:hAnsi="Verdana"/>
          <w:sz w:val="16"/>
          <w:szCs w:val="16"/>
        </w:rPr>
        <w:t>ayes</w:t>
      </w:r>
      <w:proofErr w:type="spellEnd"/>
      <w:r w:rsidRPr="00322A09">
        <w:rPr>
          <w:rFonts w:ascii="Verdana" w:hAnsi="Verdana"/>
          <w:sz w:val="16"/>
          <w:szCs w:val="16"/>
        </w:rPr>
        <w:t>.</w:t>
      </w:r>
      <w:proofErr w:type="gramEnd"/>
      <w:r w:rsidRPr="00322A09">
        <w:rPr>
          <w:rFonts w:ascii="Verdana" w:hAnsi="Verdana"/>
          <w:sz w:val="16"/>
          <w:szCs w:val="16"/>
        </w:rPr>
        <w:t xml:space="preserve">  Motion carried.  Consent Agenda:  a. </w:t>
      </w:r>
      <w:r>
        <w:rPr>
          <w:rFonts w:ascii="Verdana" w:hAnsi="Verdana"/>
          <w:sz w:val="16"/>
          <w:szCs w:val="16"/>
        </w:rPr>
        <w:t xml:space="preserve">Library </w:t>
      </w:r>
      <w:r w:rsidRPr="00322A09">
        <w:rPr>
          <w:rFonts w:ascii="Verdana" w:hAnsi="Verdana"/>
          <w:sz w:val="16"/>
          <w:szCs w:val="16"/>
        </w:rPr>
        <w:t xml:space="preserve">minutes of </w:t>
      </w:r>
      <w:r>
        <w:rPr>
          <w:rFonts w:ascii="Verdana" w:hAnsi="Verdana"/>
          <w:sz w:val="16"/>
          <w:szCs w:val="16"/>
        </w:rPr>
        <w:t>1-14</w:t>
      </w:r>
      <w:r w:rsidRPr="00322A09">
        <w:rPr>
          <w:rFonts w:ascii="Verdana" w:hAnsi="Verdana"/>
          <w:sz w:val="16"/>
          <w:szCs w:val="16"/>
        </w:rPr>
        <w:t>-2020; b. Clerk/</w:t>
      </w:r>
      <w:r>
        <w:rPr>
          <w:rFonts w:ascii="Verdana" w:hAnsi="Verdana"/>
          <w:sz w:val="16"/>
          <w:szCs w:val="16"/>
        </w:rPr>
        <w:t>Treasurers Financial Reports,</w:t>
      </w:r>
      <w:r w:rsidRPr="00322A0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c. Allow Bills Presented with permission to pay the Mid American Energy Bill when received.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34"/>
        <w:gridCol w:w="2883"/>
        <w:gridCol w:w="2357"/>
      </w:tblGrid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7EF7">
              <w:rPr>
                <w:rFonts w:ascii="Calibri" w:hAnsi="Calibri" w:cs="Calibri"/>
                <w:color w:val="000000"/>
              </w:rPr>
              <w:t>Mar-21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AMOUNT 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A &amp; C CUSTOM TRUCKS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SNOW PLOW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200.00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181.56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122.17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70.99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C &amp; B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LAWN MOWER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3,100.00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2,575.80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COOK LAW FIRM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LEGAL FEES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437.50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SUBSCRIPTION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20.00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1,452.28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13.00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WASTE WATER TESTING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77.50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G &amp; C's FULL SERVICE STATION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REPAIRS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1,875.24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GALVA POST OFFICE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163.00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20.40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IDA CO. SHERIFF'S DEPARTMENT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BUDGET ALLOTMENT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13,190.25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SPRING CONFERENC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125.00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915.36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IAWWEA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CLASS FEE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40.00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323.78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PRECISION TOWING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SNOW PLOW TO STORM LAKE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275.00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SCHALLER TELEPHONE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50.08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21.47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SIOUX CITY FOUNDRY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SNOW PLOW BLADE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360.90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STORM LAKE TRUCK &amp; TRAILER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FUEL PUMP - SNOW PLOW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1,539.99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VOGT BROS.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FROZEN WATER LINE - CITY HALL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65.00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WALMART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DVD'S - LIBRARY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129.79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3,265.49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595.00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1,224.48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221.34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ARK VOGT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SNOW PLOW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677.76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659.55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 80.65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TRISH NIEMEIER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882.70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239.29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 110.88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C7EF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35,103.20 </w:t>
            </w:r>
          </w:p>
        </w:tc>
      </w:tr>
      <w:tr w:rsidR="00A40590" w:rsidRPr="00FC7EF7" w:rsidTr="004037D5">
        <w:trPr>
          <w:trHeight w:val="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40590" w:rsidRPr="00FC7EF7" w:rsidRDefault="00A40590" w:rsidP="00403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0590" w:rsidRDefault="00A40590" w:rsidP="00A40590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322A09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568.08</w:t>
      </w:r>
      <w:r w:rsidRPr="00322A09">
        <w:rPr>
          <w:rFonts w:ascii="Verdana" w:hAnsi="Verdana" w:cs="Gautami"/>
          <w:sz w:val="16"/>
          <w:szCs w:val="16"/>
        </w:rPr>
        <w:t xml:space="preserve">; EMERGENCY – </w:t>
      </w:r>
      <w:r>
        <w:rPr>
          <w:rFonts w:ascii="Verdana" w:hAnsi="Verdana" w:cs="Gautami"/>
          <w:sz w:val="16"/>
          <w:szCs w:val="16"/>
        </w:rPr>
        <w:t>13.49</w:t>
      </w:r>
      <w:r w:rsidRPr="00322A09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0.00</w:t>
      </w:r>
      <w:r w:rsidRPr="00322A09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2749.33</w:t>
      </w:r>
      <w:r w:rsidRPr="00322A09">
        <w:rPr>
          <w:rFonts w:ascii="Verdana" w:hAnsi="Verdana" w:cs="Gautami"/>
          <w:sz w:val="16"/>
          <w:szCs w:val="16"/>
        </w:rPr>
        <w:t xml:space="preserve">; TRUST &amp; AGENCY – </w:t>
      </w:r>
      <w:r>
        <w:rPr>
          <w:rFonts w:ascii="Verdana" w:hAnsi="Verdana" w:cs="Gautami"/>
          <w:sz w:val="16"/>
          <w:szCs w:val="16"/>
        </w:rPr>
        <w:t>56.79</w:t>
      </w:r>
      <w:r w:rsidRPr="00322A09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10436.99</w:t>
      </w:r>
      <w:r w:rsidRPr="00322A09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106153.74</w:t>
      </w:r>
      <w:r w:rsidRPr="00322A09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4005.26</w:t>
      </w:r>
      <w:r w:rsidRPr="00322A09">
        <w:rPr>
          <w:rFonts w:ascii="Verdana" w:hAnsi="Verdana" w:cs="Gautami"/>
          <w:sz w:val="16"/>
          <w:szCs w:val="16"/>
        </w:rPr>
        <w:t>; WATER</w:t>
      </w:r>
      <w:r>
        <w:rPr>
          <w:rFonts w:ascii="Verdana" w:hAnsi="Verdana" w:cs="Gautami"/>
          <w:sz w:val="16"/>
          <w:szCs w:val="16"/>
        </w:rPr>
        <w:t>/SEWER DEPOSIT FUND –0.00.</w:t>
      </w:r>
      <w:r w:rsidRPr="00322A09">
        <w:rPr>
          <w:rFonts w:ascii="Verdana" w:hAnsi="Verdana" w:cs="Gautami"/>
          <w:sz w:val="16"/>
          <w:szCs w:val="16"/>
        </w:rPr>
        <w:t xml:space="preserve">, </w:t>
      </w:r>
    </w:p>
    <w:p w:rsidR="00A40590" w:rsidRDefault="00A40590" w:rsidP="00A40590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322A09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18133.83</w:t>
      </w:r>
      <w:r w:rsidRPr="00322A09">
        <w:rPr>
          <w:rFonts w:ascii="Verdana" w:hAnsi="Verdana" w:cs="Gautami"/>
          <w:sz w:val="16"/>
          <w:szCs w:val="16"/>
        </w:rPr>
        <w:t>, LOST FUND –</w:t>
      </w:r>
      <w:r>
        <w:rPr>
          <w:rFonts w:ascii="Verdana" w:hAnsi="Verdana" w:cs="Gautami"/>
          <w:sz w:val="16"/>
          <w:szCs w:val="16"/>
        </w:rPr>
        <w:t>3100.00</w:t>
      </w:r>
      <w:r w:rsidRPr="00322A09">
        <w:rPr>
          <w:rFonts w:ascii="Verdana" w:hAnsi="Verdana" w:cs="Gautami"/>
          <w:sz w:val="16"/>
          <w:szCs w:val="16"/>
        </w:rPr>
        <w:t xml:space="preserve"> ROAD USE FUND – </w:t>
      </w:r>
      <w:r>
        <w:rPr>
          <w:rFonts w:ascii="Verdana" w:hAnsi="Verdana" w:cs="Gautami"/>
          <w:sz w:val="16"/>
          <w:szCs w:val="16"/>
        </w:rPr>
        <w:t>5266.25</w:t>
      </w:r>
      <w:r w:rsidRPr="00322A09">
        <w:rPr>
          <w:rFonts w:ascii="Verdana" w:hAnsi="Verdana" w:cs="Gautami"/>
          <w:sz w:val="16"/>
          <w:szCs w:val="16"/>
        </w:rPr>
        <w:t xml:space="preserve">; WATER FUND – </w:t>
      </w:r>
      <w:r>
        <w:rPr>
          <w:rFonts w:ascii="Verdana" w:hAnsi="Verdana" w:cs="Gautami"/>
          <w:sz w:val="16"/>
          <w:szCs w:val="16"/>
        </w:rPr>
        <w:t>3856.47</w:t>
      </w:r>
      <w:r w:rsidRPr="00322A09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2055.82</w:t>
      </w:r>
      <w:r w:rsidRPr="00322A09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673.99</w:t>
      </w:r>
      <w:r w:rsidRPr="00322A09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489.79</w:t>
      </w:r>
      <w:r w:rsidRPr="00322A09">
        <w:rPr>
          <w:rFonts w:ascii="Verdana" w:hAnsi="Verdana" w:cs="Gautami"/>
          <w:sz w:val="16"/>
          <w:szCs w:val="16"/>
        </w:rPr>
        <w:t>.</w:t>
      </w:r>
    </w:p>
    <w:p w:rsidR="00A40590" w:rsidRDefault="00A40590" w:rsidP="00A40590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WASTEWATER PROJECT</w:t>
      </w:r>
      <w:r w:rsidRPr="00322A09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The council was told of the approval of the construction permit from IDNR for the proposed wastewater project.</w:t>
      </w: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IDA COUNTY SHERIFF’S DEPARTMENT</w:t>
      </w:r>
      <w:r w:rsidRPr="00322A09">
        <w:rPr>
          <w:rFonts w:ascii="Verdana" w:hAnsi="Verdana"/>
          <w:sz w:val="16"/>
          <w:szCs w:val="16"/>
        </w:rPr>
        <w:t xml:space="preserve"> – Sheriff </w:t>
      </w:r>
      <w:proofErr w:type="spellStart"/>
      <w:r w:rsidRPr="00322A09">
        <w:rPr>
          <w:rFonts w:ascii="Verdana" w:hAnsi="Verdana"/>
          <w:sz w:val="16"/>
          <w:szCs w:val="16"/>
        </w:rPr>
        <w:t>Harrimann</w:t>
      </w:r>
      <w:proofErr w:type="spellEnd"/>
      <w:r w:rsidRPr="00322A0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did not attend the meeting.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666374">
        <w:rPr>
          <w:rFonts w:ascii="Verdana" w:hAnsi="Verdana"/>
          <w:b/>
          <w:sz w:val="16"/>
          <w:szCs w:val="16"/>
        </w:rPr>
        <w:t>FIRE EXTINGUISHER BID</w:t>
      </w:r>
      <w:r>
        <w:rPr>
          <w:rFonts w:ascii="Verdana" w:hAnsi="Verdana"/>
          <w:sz w:val="16"/>
          <w:szCs w:val="16"/>
        </w:rPr>
        <w:t xml:space="preserve"> – Following reading of the bids motion by Freese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to accept the bid from Ed M. Feld Equipment Company. Ed M. Feld Equipment Co.: Annual Inspection $5/</w:t>
      </w:r>
      <w:proofErr w:type="spellStart"/>
      <w:r>
        <w:rPr>
          <w:rFonts w:ascii="Verdana" w:hAnsi="Verdana"/>
          <w:sz w:val="16"/>
          <w:szCs w:val="16"/>
        </w:rPr>
        <w:t>extinquisher</w:t>
      </w:r>
      <w:proofErr w:type="spellEnd"/>
      <w:r>
        <w:rPr>
          <w:rFonts w:ascii="Verdana" w:hAnsi="Verdana"/>
          <w:sz w:val="16"/>
          <w:szCs w:val="16"/>
        </w:rPr>
        <w:t xml:space="preserve">, 2 ½ </w:t>
      </w:r>
      <w:proofErr w:type="gramStart"/>
      <w:r>
        <w:rPr>
          <w:rFonts w:ascii="Verdana" w:hAnsi="Verdana"/>
          <w:sz w:val="16"/>
          <w:szCs w:val="16"/>
        </w:rPr>
        <w:t>pound  -</w:t>
      </w:r>
      <w:proofErr w:type="gramEnd"/>
      <w:r>
        <w:rPr>
          <w:rFonts w:ascii="Verdana" w:hAnsi="Verdana"/>
          <w:sz w:val="16"/>
          <w:szCs w:val="16"/>
        </w:rPr>
        <w:t xml:space="preserve"> new $38: 5 pound new $51; 10 pound new  $79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Certified Fire Extinguisher Yearly Inspection $25.00</w:t>
      </w:r>
      <w:proofErr w:type="gramStart"/>
      <w:r>
        <w:rPr>
          <w:rFonts w:ascii="Verdana" w:hAnsi="Verdana"/>
          <w:sz w:val="16"/>
          <w:szCs w:val="16"/>
        </w:rPr>
        <w:t>;  new</w:t>
      </w:r>
      <w:proofErr w:type="gramEnd"/>
      <w:r>
        <w:rPr>
          <w:rFonts w:ascii="Verdana" w:hAnsi="Verdana"/>
          <w:sz w:val="16"/>
          <w:szCs w:val="16"/>
        </w:rPr>
        <w:t xml:space="preserve"> 2 ½ $50, 5 pound new $65, new 10 pound $95, 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732A6C">
        <w:rPr>
          <w:rFonts w:ascii="Verdana" w:hAnsi="Verdana"/>
          <w:b/>
          <w:sz w:val="16"/>
          <w:szCs w:val="16"/>
        </w:rPr>
        <w:t>SOUTH VIEW ALFALFA GROUND</w:t>
      </w:r>
      <w:r>
        <w:rPr>
          <w:rFonts w:ascii="Verdana" w:hAnsi="Verdana"/>
          <w:sz w:val="16"/>
          <w:szCs w:val="16"/>
        </w:rPr>
        <w:t xml:space="preserve"> – Following discussion motion by Freese second by Wiese to accept the bid from Randy Hustedt for $150 per acre for 4.2 acres.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732A6C">
        <w:rPr>
          <w:rFonts w:ascii="Verdana" w:hAnsi="Verdana"/>
          <w:b/>
          <w:sz w:val="16"/>
          <w:szCs w:val="16"/>
        </w:rPr>
        <w:t>QUIT CLAIM DEED TO GALVA TOWNSHIP FIREBOARD</w:t>
      </w:r>
      <w:r>
        <w:rPr>
          <w:rFonts w:ascii="Verdana" w:hAnsi="Verdana"/>
          <w:sz w:val="16"/>
          <w:szCs w:val="16"/>
        </w:rPr>
        <w:t xml:space="preserve"> – No information was received from the Galva Township fire Board for this matter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732A6C">
        <w:rPr>
          <w:rFonts w:ascii="Verdana" w:hAnsi="Verdana"/>
          <w:b/>
          <w:sz w:val="16"/>
          <w:szCs w:val="16"/>
        </w:rPr>
        <w:t>DEMOLITION PERMIT</w:t>
      </w:r>
      <w:proofErr w:type="gramEnd"/>
      <w:r w:rsidRPr="00732A6C">
        <w:rPr>
          <w:rFonts w:ascii="Verdana" w:hAnsi="Verdana"/>
          <w:b/>
          <w:sz w:val="16"/>
          <w:szCs w:val="16"/>
        </w:rPr>
        <w:t xml:space="preserve"> – 113 MAIN STREET</w:t>
      </w:r>
      <w:r>
        <w:rPr>
          <w:rFonts w:ascii="Verdana" w:hAnsi="Verdana"/>
          <w:sz w:val="16"/>
          <w:szCs w:val="16"/>
        </w:rPr>
        <w:t xml:space="preserve"> – Motion by Cunningham second by Wiese to table this matter until the next council meeting.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9239A3">
        <w:rPr>
          <w:rFonts w:ascii="Verdana" w:hAnsi="Verdana"/>
          <w:b/>
          <w:sz w:val="16"/>
          <w:szCs w:val="16"/>
        </w:rPr>
        <w:t>2021 STREET WORK</w:t>
      </w:r>
      <w:r>
        <w:rPr>
          <w:rFonts w:ascii="Verdana" w:hAnsi="Verdana"/>
          <w:sz w:val="16"/>
          <w:szCs w:val="16"/>
        </w:rPr>
        <w:t xml:space="preserve"> – Following reading of the bids received The Road Guy Construction Company: $190 per square yard for Seal coating and hot mix patching was $200 per ton.  Black Top Service Company: Patching $130 per ton and $2.25 per square yard.  </w:t>
      </w:r>
      <w:proofErr w:type="gramStart"/>
      <w:r>
        <w:rPr>
          <w:rFonts w:ascii="Verdana" w:hAnsi="Verdana"/>
          <w:sz w:val="16"/>
          <w:szCs w:val="16"/>
        </w:rPr>
        <w:t xml:space="preserve">Motion by Freese second by Wiese to accept the bid from </w:t>
      </w:r>
      <w:proofErr w:type="spellStart"/>
      <w:r>
        <w:rPr>
          <w:rFonts w:ascii="Verdana" w:hAnsi="Verdana"/>
          <w:sz w:val="16"/>
          <w:szCs w:val="16"/>
        </w:rPr>
        <w:t>BlackTop</w:t>
      </w:r>
      <w:proofErr w:type="spellEnd"/>
      <w:r>
        <w:rPr>
          <w:rFonts w:ascii="Verdana" w:hAnsi="Verdana"/>
          <w:sz w:val="16"/>
          <w:szCs w:val="16"/>
        </w:rPr>
        <w:t xml:space="preserve"> Service for the 2021 Street Work.</w:t>
      </w:r>
      <w:proofErr w:type="gramEnd"/>
      <w:r>
        <w:rPr>
          <w:rFonts w:ascii="Verdana" w:hAnsi="Verdana"/>
          <w:sz w:val="16"/>
          <w:szCs w:val="16"/>
        </w:rPr>
        <w:t xml:space="preserve">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583439">
        <w:rPr>
          <w:rFonts w:ascii="Verdana" w:hAnsi="Verdana"/>
          <w:b/>
          <w:sz w:val="16"/>
          <w:szCs w:val="16"/>
        </w:rPr>
        <w:t>HOUSEHOLD HAZARDOUS WASTE PROPOSED DATE – 7-14-21</w:t>
      </w:r>
      <w:r>
        <w:rPr>
          <w:rFonts w:ascii="Verdana" w:hAnsi="Verdana"/>
          <w:sz w:val="16"/>
          <w:szCs w:val="16"/>
        </w:rPr>
        <w:t xml:space="preserve"> – It was decided to hold this event every other year.  Since the City hosted this in 2020 it will be hosted again in 2022. </w:t>
      </w: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Cunningham to wait until 2022 to host this event again.</w:t>
      </w:r>
      <w:proofErr w:type="gramEnd"/>
      <w:r>
        <w:rPr>
          <w:rFonts w:ascii="Verdana" w:hAnsi="Verdana"/>
          <w:sz w:val="16"/>
          <w:szCs w:val="16"/>
        </w:rPr>
        <w:t xml:space="preserve">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666374">
        <w:rPr>
          <w:rFonts w:ascii="Verdana" w:hAnsi="Verdana"/>
          <w:b/>
          <w:sz w:val="16"/>
          <w:szCs w:val="16"/>
        </w:rPr>
        <w:t>2020/2021 BUDGET AMENDMENT</w:t>
      </w:r>
      <w:r>
        <w:rPr>
          <w:rFonts w:ascii="Verdana" w:hAnsi="Verdana"/>
          <w:b/>
          <w:sz w:val="16"/>
          <w:szCs w:val="16"/>
        </w:rPr>
        <w:t xml:space="preserve"> PUBLIC HEARING</w:t>
      </w:r>
      <w:r>
        <w:rPr>
          <w:rFonts w:ascii="Verdana" w:hAnsi="Verdana"/>
          <w:sz w:val="16"/>
          <w:szCs w:val="16"/>
        </w:rPr>
        <w:t xml:space="preserve"> – the proposed budget amendment of $376,894 for the wastewater project expenses of engineering fees and land purchase was approved upon motion by Freese second by Wiese.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PUBLIC HEARING 2021/2022 MAXIMUM TAX LEVY HEARING</w:t>
      </w:r>
      <w:r>
        <w:rPr>
          <w:rFonts w:ascii="Verdana" w:hAnsi="Verdana"/>
          <w:sz w:val="16"/>
          <w:szCs w:val="16"/>
        </w:rPr>
        <w:t xml:space="preserve"> – Following discussion motion by Wiese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to approve the Max Levy Property Tax Levy for  $101995.00.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B46CBA">
        <w:rPr>
          <w:rFonts w:ascii="Verdana" w:hAnsi="Verdana"/>
          <w:b/>
          <w:sz w:val="16"/>
          <w:szCs w:val="16"/>
        </w:rPr>
        <w:t>2021/2022 BUDGET SET PUBLIC HEARING DATE</w:t>
      </w:r>
      <w:r>
        <w:rPr>
          <w:rFonts w:ascii="Verdana" w:hAnsi="Verdana"/>
          <w:sz w:val="16"/>
          <w:szCs w:val="16"/>
        </w:rPr>
        <w:t xml:space="preserve"> -   Following discussion 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Wiese to set the public hearing for March 29, 2021.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  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Pr="00074E7B" w:rsidRDefault="00A40590" w:rsidP="00A40590">
      <w:pPr>
        <w:pStyle w:val="PlainText"/>
        <w:jc w:val="both"/>
        <w:rPr>
          <w:rFonts w:ascii="Verdana" w:hAnsi="Verdana"/>
          <w:b/>
          <w:sz w:val="16"/>
          <w:szCs w:val="16"/>
        </w:rPr>
      </w:pPr>
      <w:r w:rsidRPr="00074E7B">
        <w:rPr>
          <w:rFonts w:ascii="Verdana" w:hAnsi="Verdana"/>
          <w:b/>
          <w:sz w:val="16"/>
          <w:szCs w:val="16"/>
        </w:rPr>
        <w:t>IN OTHER BUSINESS THE COUNCIL DISCUSSED:</w:t>
      </w:r>
    </w:p>
    <w:p w:rsidR="00A40590" w:rsidRDefault="00A40590" w:rsidP="00A40590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Park Playground Equipment</w:t>
      </w:r>
    </w:p>
    <w:p w:rsidR="00A40590" w:rsidRDefault="00A40590" w:rsidP="00A40590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Condemnation 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Pr="00322A09" w:rsidRDefault="00A40590" w:rsidP="00A40590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 w:rsidRPr="00322A09">
        <w:rPr>
          <w:rFonts w:ascii="Verdana" w:hAnsi="Verdana" w:cs="Gautami"/>
          <w:sz w:val="16"/>
          <w:szCs w:val="16"/>
        </w:rPr>
        <w:t>.</w:t>
      </w: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Pr="00322A09" w:rsidRDefault="00A40590" w:rsidP="00A40590">
      <w:pPr>
        <w:pStyle w:val="NoSpacing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A40590" w:rsidRPr="00322A09" w:rsidRDefault="00A40590" w:rsidP="00A40590">
      <w:pPr>
        <w:pStyle w:val="NoSpacing"/>
        <w:ind w:left="2880" w:firstLine="720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            Mayor Stan </w:t>
      </w:r>
      <w:proofErr w:type="spellStart"/>
      <w:r w:rsidRPr="00322A09">
        <w:rPr>
          <w:rFonts w:ascii="Verdana" w:hAnsi="Verdana"/>
          <w:sz w:val="16"/>
          <w:szCs w:val="16"/>
        </w:rPr>
        <w:t>Nading</w:t>
      </w:r>
      <w:proofErr w:type="spellEnd"/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ATTEST:</w:t>
      </w: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40590" w:rsidRPr="00322A09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____________________</w:t>
      </w:r>
    </w:p>
    <w:p w:rsidR="00A40590" w:rsidRDefault="00A40590" w:rsidP="00A40590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2E0"/>
    <w:multiLevelType w:val="hybridMultilevel"/>
    <w:tmpl w:val="C99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590"/>
    <w:rsid w:val="00294875"/>
    <w:rsid w:val="002A3F7A"/>
    <w:rsid w:val="004A6D77"/>
    <w:rsid w:val="004B6DC3"/>
    <w:rsid w:val="00741A6D"/>
    <w:rsid w:val="00744BE2"/>
    <w:rsid w:val="00A40590"/>
    <w:rsid w:val="00BF38C4"/>
    <w:rsid w:val="00CA3534"/>
    <w:rsid w:val="00D75799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05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590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A40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2021-03-09T15:49:00Z</dcterms:created>
  <dcterms:modified xsi:type="dcterms:W3CDTF">2021-03-10T20:37:00Z</dcterms:modified>
</cp:coreProperties>
</file>